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F4" w:rsidRPr="001511E0" w:rsidRDefault="002D08F4" w:rsidP="002D08F4">
      <w:pPr>
        <w:rPr>
          <w:b/>
          <w:u w:val="single"/>
        </w:rPr>
      </w:pPr>
      <w:r w:rsidRPr="001511E0">
        <w:rPr>
          <w:b/>
          <w:u w:val="single"/>
        </w:rPr>
        <w:t>Chapter 4: 8, 17, and 18</w:t>
      </w:r>
    </w:p>
    <w:p w:rsidR="002D08F4" w:rsidRDefault="001511E0" w:rsidP="002D08F4">
      <w:r>
        <w:rPr>
          <w:b/>
        </w:rPr>
        <w:t xml:space="preserve">8. </w:t>
      </w:r>
      <w:r w:rsidRPr="001511E0">
        <w:rPr>
          <w:b/>
        </w:rPr>
        <w:t>Coupon Rates.</w:t>
      </w:r>
      <w:r w:rsidRPr="001511E0">
        <w:t xml:space="preserve"> </w:t>
      </w:r>
      <w:proofErr w:type="spellStart"/>
      <w:r w:rsidRPr="001511E0">
        <w:t>Volbeat</w:t>
      </w:r>
      <w:proofErr w:type="spellEnd"/>
      <w:r w:rsidRPr="001511E0">
        <w:t xml:space="preserve"> Corporation has bonds on the market with 10.5 years to maturity, a YTM of 8.4 percent, and a current price of $945. The bonds make semiannual payments. What must the coupon rate be on the bonds?</w:t>
      </w:r>
    </w:p>
    <w:p w:rsidR="001511E0" w:rsidRDefault="001511E0" w:rsidP="002D08F4">
      <w:r>
        <w:rPr>
          <w:b/>
        </w:rPr>
        <w:t xml:space="preserve">17. </w:t>
      </w:r>
      <w:r w:rsidRPr="001511E0">
        <w:rPr>
          <w:b/>
        </w:rPr>
        <w:t>Interest Rate Risk</w:t>
      </w:r>
      <w:r w:rsidRPr="001511E0">
        <w:t xml:space="preserve">. Bond J has a coupon rate of 4 percent. Bond S has a coupon rate of 14 percent. Both bonds have 10 years to maturity, make semiannual payments, and have a YTM of 8 percent. If interest rates suddenly rise by 2 percent, what is the percentage price change of these bonds? What if rates suddenly fall by 2 percent instead? What does this problem tell you about the interest rate risk of lower-coupon bonds? </w:t>
      </w:r>
    </w:p>
    <w:p w:rsidR="001511E0" w:rsidRDefault="001511E0" w:rsidP="002D08F4">
      <w:r w:rsidRPr="001511E0">
        <w:t xml:space="preserve"> </w:t>
      </w:r>
      <w:r w:rsidRPr="001511E0">
        <w:rPr>
          <w:b/>
        </w:rPr>
        <w:t>18. Bond Yields</w:t>
      </w:r>
      <w:r w:rsidRPr="001511E0">
        <w:t>. PK Software has 7.5 percent coupon bonds on the market with 22 years to maturity. The bonds make semiannual payments and currently sell for 97 percent of par. What is the current yield on PK’s bonds? The YTM? The effective annual yield?</w:t>
      </w:r>
    </w:p>
    <w:p w:rsidR="00514B8E" w:rsidRPr="001511E0" w:rsidRDefault="002D08F4" w:rsidP="002D08F4">
      <w:pPr>
        <w:rPr>
          <w:b/>
          <w:u w:val="single"/>
        </w:rPr>
      </w:pPr>
      <w:r w:rsidRPr="001511E0">
        <w:rPr>
          <w:b/>
          <w:u w:val="single"/>
        </w:rPr>
        <w:t>Chapter 5: 1, 4, and 12</w:t>
      </w:r>
    </w:p>
    <w:p w:rsidR="001511E0" w:rsidRDefault="001511E0" w:rsidP="001511E0">
      <w:r w:rsidRPr="001511E0">
        <w:rPr>
          <w:b/>
        </w:rPr>
        <w:t>1.</w:t>
      </w:r>
      <w:r>
        <w:rPr>
          <w:b/>
        </w:rPr>
        <w:t xml:space="preserve"> </w:t>
      </w:r>
      <w:r w:rsidRPr="001511E0">
        <w:rPr>
          <w:b/>
        </w:rPr>
        <w:t>Calculating Payback.</w:t>
      </w:r>
      <w:r w:rsidRPr="001511E0">
        <w:t xml:space="preserve"> What is the payback period for the following set of cash flows? Year Cash Flow </w:t>
      </w:r>
    </w:p>
    <w:p w:rsidR="001511E0" w:rsidRDefault="001511E0" w:rsidP="002D08F4">
      <w:r w:rsidRPr="001511E0">
        <w:t xml:space="preserve">0 −$5,900 </w:t>
      </w:r>
    </w:p>
    <w:p w:rsidR="001511E0" w:rsidRDefault="001511E0" w:rsidP="002D08F4">
      <w:r w:rsidRPr="001511E0">
        <w:t xml:space="preserve">1 2,000 </w:t>
      </w:r>
    </w:p>
    <w:p w:rsidR="001511E0" w:rsidRDefault="001511E0" w:rsidP="002D08F4">
      <w:r w:rsidRPr="001511E0">
        <w:t xml:space="preserve">2 2,700 </w:t>
      </w:r>
    </w:p>
    <w:p w:rsidR="001511E0" w:rsidRDefault="001511E0" w:rsidP="002D08F4">
      <w:r w:rsidRPr="001511E0">
        <w:t xml:space="preserve">3 1,500 </w:t>
      </w:r>
    </w:p>
    <w:p w:rsidR="001511E0" w:rsidRDefault="001511E0" w:rsidP="002D08F4">
      <w:r w:rsidRPr="001511E0">
        <w:t>4 900</w:t>
      </w:r>
    </w:p>
    <w:p w:rsidR="001511E0" w:rsidRDefault="001511E0" w:rsidP="002D08F4">
      <w:r w:rsidRPr="001511E0">
        <w:rPr>
          <w:b/>
        </w:rPr>
        <w:t>4. Calculating AAR</w:t>
      </w:r>
      <w:r w:rsidRPr="001511E0">
        <w:t>. You’re trying to determine whether or not to expand your business by building a new manufacturing plant. The plant has an installation cost of $14 million, which will be depreciated straight-line to zero over its four-year life. If the plant has projected net income of $1,253,000, $1,935,000, $1,738,000, and $1,310,000 over these four years, what is the project’s average accounting return (AAR)?</w:t>
      </w:r>
    </w:p>
    <w:p w:rsidR="001511E0" w:rsidRDefault="001511E0" w:rsidP="002D08F4">
      <w:r w:rsidRPr="001511E0">
        <w:rPr>
          <w:b/>
        </w:rPr>
        <w:t>12. Problems with IRR.</w:t>
      </w:r>
      <w:r w:rsidRPr="001511E0">
        <w:t xml:space="preserve"> Howell Petroleum, Inc., is trying to evaluate a generation project with the following cash flows: Year Cash Flow</w:t>
      </w:r>
    </w:p>
    <w:p w:rsidR="001511E0" w:rsidRDefault="001511E0" w:rsidP="002D08F4">
      <w:r w:rsidRPr="001511E0">
        <w:t>0 −$31,000,000</w:t>
      </w:r>
    </w:p>
    <w:p w:rsidR="001511E0" w:rsidRDefault="001511E0" w:rsidP="002D08F4">
      <w:r w:rsidRPr="001511E0">
        <w:t xml:space="preserve"> 1 48,000,000 </w:t>
      </w:r>
    </w:p>
    <w:p w:rsidR="001511E0" w:rsidRDefault="001511E0" w:rsidP="002D08F4">
      <w:r w:rsidRPr="001511E0">
        <w:t xml:space="preserve">2 −7,000,000 </w:t>
      </w:r>
    </w:p>
    <w:p w:rsidR="001511E0" w:rsidRDefault="001511E0" w:rsidP="002D08F4">
      <w:r w:rsidRPr="001511E0">
        <w:t>a. If the company requires a 10 percent return on its investments, should it accept this project? Why?</w:t>
      </w:r>
    </w:p>
    <w:p w:rsidR="001511E0" w:rsidRDefault="001511E0" w:rsidP="002D08F4">
      <w:r w:rsidRPr="001511E0">
        <w:lastRenderedPageBreak/>
        <w:t xml:space="preserve"> b. Compute the IRR for this project. How many IRRs are there? If you apply the IRR decision rule, should you accept the project or not? What’s going on here?</w:t>
      </w:r>
    </w:p>
    <w:p w:rsidR="000209BC" w:rsidRPr="000209BC" w:rsidRDefault="000209BC" w:rsidP="002D08F4">
      <w:pPr>
        <w:rPr>
          <w:b/>
          <w:u w:val="single"/>
        </w:rPr>
      </w:pPr>
      <w:r w:rsidRPr="000209BC">
        <w:rPr>
          <w:b/>
          <w:u w:val="single"/>
        </w:rPr>
        <w:t>CHAPTER 6</w:t>
      </w:r>
      <w:r>
        <w:rPr>
          <w:b/>
          <w:u w:val="single"/>
        </w:rPr>
        <w:t>:</w:t>
      </w:r>
      <w:bookmarkStart w:id="0" w:name="_GoBack"/>
      <w:bookmarkEnd w:id="0"/>
    </w:p>
    <w:p w:rsidR="000209BC" w:rsidRDefault="000209BC" w:rsidP="002D08F4">
      <w:r w:rsidRPr="000209BC">
        <w:rPr>
          <w:b/>
        </w:rPr>
        <w:t>16.Calculating Real Returns.</w:t>
      </w:r>
      <w:r w:rsidRPr="000209BC">
        <w:t xml:space="preserve"> Refer to Table 10.1. What was the average real return for Treasury bills from 1926 through 1932?</w:t>
      </w:r>
    </w:p>
    <w:p w:rsidR="000209BC" w:rsidRPr="000209BC" w:rsidRDefault="000209BC" w:rsidP="002D08F4">
      <w:pPr>
        <w:rPr>
          <w:b/>
          <w:u w:val="single"/>
        </w:rPr>
      </w:pPr>
      <w:r w:rsidRPr="000209BC">
        <w:rPr>
          <w:b/>
          <w:u w:val="single"/>
        </w:rPr>
        <w:t>CHAPTER 7</w:t>
      </w:r>
      <w:r>
        <w:rPr>
          <w:b/>
          <w:u w:val="single"/>
        </w:rPr>
        <w:t>: 11 and 12</w:t>
      </w:r>
    </w:p>
    <w:p w:rsidR="000209BC" w:rsidRDefault="000209BC" w:rsidP="002D08F4">
      <w:r w:rsidRPr="000209BC">
        <w:rPr>
          <w:b/>
        </w:rPr>
        <w:t>11.Finding the Target Capital Structure.</w:t>
      </w:r>
      <w:r w:rsidRPr="000209BC">
        <w:t xml:space="preserve"> </w:t>
      </w:r>
      <w:proofErr w:type="spellStart"/>
      <w:r w:rsidRPr="000209BC">
        <w:t>Fama’s</w:t>
      </w:r>
      <w:proofErr w:type="spellEnd"/>
      <w:r w:rsidRPr="000209BC">
        <w:t xml:space="preserve"> Llamas has a WACC of 8.65 percent. The company’s cost of equity is 11 percent, and its cost of debt is 6 percent. The tax rate is 35 percent. What is </w:t>
      </w:r>
      <w:proofErr w:type="spellStart"/>
      <w:r w:rsidRPr="000209BC">
        <w:t>Fama’s</w:t>
      </w:r>
      <w:proofErr w:type="spellEnd"/>
      <w:r w:rsidRPr="000209BC">
        <w:t xml:space="preserve"> target debt-equit</w:t>
      </w:r>
      <w:r>
        <w:t>y ratio?</w:t>
      </w:r>
    </w:p>
    <w:p w:rsidR="000209BC" w:rsidRDefault="000209BC" w:rsidP="002D08F4">
      <w:r w:rsidRPr="000209BC">
        <w:rPr>
          <w:b/>
        </w:rPr>
        <w:t>12.Book Value versus Market Value.</w:t>
      </w:r>
      <w:r w:rsidRPr="000209BC">
        <w:t xml:space="preserve"> </w:t>
      </w:r>
      <w:proofErr w:type="spellStart"/>
      <w:r w:rsidRPr="000209BC">
        <w:t>Vedder</w:t>
      </w:r>
      <w:proofErr w:type="spellEnd"/>
      <w:r w:rsidRPr="000209BC">
        <w:t xml:space="preserve">, Inc., has 5 million shares of common stock outstanding. The current share price is $73, and the book value per share is $9. </w:t>
      </w:r>
      <w:proofErr w:type="spellStart"/>
      <w:r w:rsidRPr="000209BC">
        <w:t>Vedder</w:t>
      </w:r>
      <w:proofErr w:type="spellEnd"/>
      <w:r w:rsidRPr="000209BC">
        <w:t xml:space="preserve"> also has two bond issues outstanding. The first bond issue has a face value of $60 million, a coupon rate of 7 percent, and sells for 98 percent of par. The second issue has a face value of $40 million, a coupon rate of 6.5 percent, and sells for 97 percent of par. The first issue matures in 20 years, the second in 12 years.</w:t>
      </w:r>
    </w:p>
    <w:p w:rsidR="000209BC" w:rsidRDefault="000209BC" w:rsidP="002D08F4">
      <w:proofErr w:type="spellStart"/>
      <w:r w:rsidRPr="000209BC">
        <w:t>a.What</w:t>
      </w:r>
      <w:proofErr w:type="spellEnd"/>
      <w:r w:rsidRPr="000209BC">
        <w:t xml:space="preserve"> are the company’s capital structure weights on a book value basis?</w:t>
      </w:r>
    </w:p>
    <w:p w:rsidR="000209BC" w:rsidRDefault="000209BC" w:rsidP="002D08F4">
      <w:r w:rsidRPr="000209BC">
        <w:t xml:space="preserve"> </w:t>
      </w:r>
      <w:proofErr w:type="spellStart"/>
      <w:r w:rsidRPr="000209BC">
        <w:t>b.What</w:t>
      </w:r>
      <w:proofErr w:type="spellEnd"/>
      <w:r w:rsidRPr="000209BC">
        <w:t xml:space="preserve"> are the company’s capital structure weights on a market value basis?</w:t>
      </w:r>
    </w:p>
    <w:p w:rsidR="000209BC" w:rsidRDefault="000209BC" w:rsidP="002D08F4">
      <w:r w:rsidRPr="000209BC">
        <w:t xml:space="preserve"> </w:t>
      </w:r>
      <w:proofErr w:type="spellStart"/>
      <w:r w:rsidRPr="000209BC">
        <w:t>c.Which</w:t>
      </w:r>
      <w:proofErr w:type="spellEnd"/>
      <w:r w:rsidRPr="000209BC">
        <w:t xml:space="preserve"> are more relevant, the book or market value weights? Why?</w:t>
      </w:r>
    </w:p>
    <w:p w:rsidR="000209BC" w:rsidRDefault="000209BC" w:rsidP="002D08F4"/>
    <w:sectPr w:rsidR="00020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04E2"/>
    <w:multiLevelType w:val="hybridMultilevel"/>
    <w:tmpl w:val="CF6A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482975"/>
    <w:multiLevelType w:val="hybridMultilevel"/>
    <w:tmpl w:val="56C2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B2DA9"/>
    <w:multiLevelType w:val="hybridMultilevel"/>
    <w:tmpl w:val="FC749058"/>
    <w:lvl w:ilvl="0" w:tplc="72E675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F4"/>
    <w:rsid w:val="000209BC"/>
    <w:rsid w:val="001511E0"/>
    <w:rsid w:val="002D08F4"/>
    <w:rsid w:val="0051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3625">
      <w:bodyDiv w:val="1"/>
      <w:marLeft w:val="0"/>
      <w:marRight w:val="0"/>
      <w:marTop w:val="0"/>
      <w:marBottom w:val="0"/>
      <w:divBdr>
        <w:top w:val="none" w:sz="0" w:space="0" w:color="auto"/>
        <w:left w:val="none" w:sz="0" w:space="0" w:color="auto"/>
        <w:bottom w:val="none" w:sz="0" w:space="0" w:color="auto"/>
        <w:right w:val="none" w:sz="0" w:space="0" w:color="auto"/>
      </w:divBdr>
      <w:divsChild>
        <w:div w:id="1542867053">
          <w:marLeft w:val="0"/>
          <w:marRight w:val="0"/>
          <w:marTop w:val="0"/>
          <w:marBottom w:val="0"/>
          <w:divBdr>
            <w:top w:val="none" w:sz="0" w:space="0" w:color="auto"/>
            <w:left w:val="none" w:sz="0" w:space="0" w:color="auto"/>
            <w:bottom w:val="none" w:sz="0" w:space="0" w:color="auto"/>
            <w:right w:val="none" w:sz="0" w:space="0" w:color="auto"/>
          </w:divBdr>
          <w:divsChild>
            <w:div w:id="6338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20560">
      <w:bodyDiv w:val="1"/>
      <w:marLeft w:val="0"/>
      <w:marRight w:val="0"/>
      <w:marTop w:val="0"/>
      <w:marBottom w:val="0"/>
      <w:divBdr>
        <w:top w:val="none" w:sz="0" w:space="0" w:color="auto"/>
        <w:left w:val="none" w:sz="0" w:space="0" w:color="auto"/>
        <w:bottom w:val="none" w:sz="0" w:space="0" w:color="auto"/>
        <w:right w:val="none" w:sz="0" w:space="0" w:color="auto"/>
      </w:divBdr>
      <w:divsChild>
        <w:div w:id="972059734">
          <w:marLeft w:val="0"/>
          <w:marRight w:val="0"/>
          <w:marTop w:val="0"/>
          <w:marBottom w:val="0"/>
          <w:divBdr>
            <w:top w:val="none" w:sz="0" w:space="0" w:color="auto"/>
            <w:left w:val="none" w:sz="0" w:space="0" w:color="auto"/>
            <w:bottom w:val="none" w:sz="0" w:space="0" w:color="auto"/>
            <w:right w:val="none" w:sz="0" w:space="0" w:color="auto"/>
          </w:divBdr>
          <w:divsChild>
            <w:div w:id="17723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F2CC61C</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Elicia Page</dc:creator>
  <cp:lastModifiedBy>Elicia Page</cp:lastModifiedBy>
  <cp:revision>2</cp:revision>
  <dcterms:created xsi:type="dcterms:W3CDTF">2017-03-13T15:24:00Z</dcterms:created>
  <dcterms:modified xsi:type="dcterms:W3CDTF">2017-03-13T15:24:00Z</dcterms:modified>
</cp:coreProperties>
</file>